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9D" w:rsidRDefault="006D5A36">
      <w:pPr>
        <w:pStyle w:val="Standard"/>
        <w:spacing w:line="500" w:lineRule="exact"/>
        <w:jc w:val="both"/>
        <w:rPr>
          <w:rFonts w:ascii="標楷體" w:eastAsia="標楷體" w:hAnsi="標楷體" w:cs="新細明體, PMingLiU"/>
          <w:sz w:val="40"/>
          <w:szCs w:val="40"/>
        </w:rPr>
      </w:pPr>
      <w:bookmarkStart w:id="0" w:name="_GoBack"/>
      <w:bookmarkEnd w:id="0"/>
      <w:r>
        <w:rPr>
          <w:rFonts w:ascii="標楷體" w:eastAsia="標楷體" w:hAnsi="標楷體" w:cs="新細明體, PMingLiU"/>
          <w:sz w:val="40"/>
          <w:szCs w:val="40"/>
        </w:rPr>
        <w:t>「國軍退除役官兵輔導委員會辦理榮民就學子女午餐補助金發放作業要點」</w:t>
      </w:r>
    </w:p>
    <w:p w:rsidR="003D389D" w:rsidRDefault="003D389D">
      <w:pPr>
        <w:pStyle w:val="Standard"/>
        <w:spacing w:line="500" w:lineRule="exact"/>
        <w:jc w:val="both"/>
        <w:rPr>
          <w:rFonts w:ascii="標楷體" w:eastAsia="標楷體" w:hAnsi="標楷體" w:cs="新細明體, PMingLiU"/>
          <w:sz w:val="40"/>
          <w:szCs w:val="40"/>
        </w:rPr>
      </w:pPr>
    </w:p>
    <w:p w:rsidR="003D389D" w:rsidRDefault="006D5A36">
      <w:pPr>
        <w:pStyle w:val="Standard"/>
        <w:tabs>
          <w:tab w:val="left" w:pos="967"/>
        </w:tabs>
        <w:spacing w:line="500" w:lineRule="exact"/>
        <w:ind w:left="454" w:hanging="454"/>
      </w:pPr>
      <w:r>
        <w:rPr>
          <w:rFonts w:ascii="標楷體" w:eastAsia="標楷體" w:hAnsi="標楷體" w:cs="新細明體, PMingLiU"/>
          <w:sz w:val="28"/>
          <w:szCs w:val="28"/>
        </w:rPr>
        <w:t>一、</w:t>
      </w:r>
      <w:r>
        <w:rPr>
          <w:rFonts w:ascii="標楷體" w:eastAsia="標楷體" w:hAnsi="標楷體" w:cs="標楷體"/>
          <w:color w:val="000000"/>
          <w:sz w:val="28"/>
          <w:szCs w:val="28"/>
        </w:rPr>
        <w:t>國軍退除役官兵輔導委員會（以下稱本會）</w:t>
      </w:r>
      <w:r>
        <w:rPr>
          <w:rFonts w:ascii="標楷體" w:eastAsia="標楷體" w:hAnsi="標楷體" w:cs="新細明體, PMingLiU"/>
          <w:color w:val="000000"/>
          <w:sz w:val="28"/>
          <w:szCs w:val="28"/>
        </w:rPr>
        <w:t>為照顧清寒榮民就學子女，秉持排富及不重複之原則，主動協助家庭教養，於例假日及寒暑假實施午餐補助，使榮民子女能安心向學，特訂定本作業要點。</w:t>
      </w:r>
    </w:p>
    <w:p w:rsidR="003D389D" w:rsidRDefault="006D5A36">
      <w:pPr>
        <w:pStyle w:val="Standard"/>
        <w:snapToGrid w:val="0"/>
        <w:spacing w:line="500" w:lineRule="exact"/>
        <w:ind w:left="510" w:hanging="510"/>
        <w:jc w:val="both"/>
      </w:pPr>
      <w:r>
        <w:rPr>
          <w:rFonts w:ascii="標楷體" w:eastAsia="標楷體" w:hAnsi="標楷體" w:cs="新細明體, PMingLiU"/>
          <w:sz w:val="28"/>
          <w:szCs w:val="28"/>
        </w:rPr>
        <w:t>二、</w:t>
      </w:r>
      <w:r>
        <w:rPr>
          <w:rFonts w:ascii="標楷體" w:eastAsia="標楷體" w:hAnsi="標楷體" w:cs="新細明體, PMingLiU"/>
          <w:color w:val="000000"/>
          <w:sz w:val="28"/>
          <w:szCs w:val="28"/>
        </w:rPr>
        <w:t>榮民或榮民遺</w:t>
      </w:r>
      <w:proofErr w:type="gramStart"/>
      <w:r>
        <w:rPr>
          <w:rFonts w:ascii="標楷體" w:eastAsia="標楷體" w:hAnsi="標楷體" w:cs="新細明體, PMingLiU"/>
          <w:color w:val="000000"/>
          <w:sz w:val="28"/>
          <w:szCs w:val="28"/>
        </w:rPr>
        <w:t>眷</w:t>
      </w:r>
      <w:proofErr w:type="gramEnd"/>
      <w:r>
        <w:rPr>
          <w:rFonts w:ascii="標楷體" w:eastAsia="標楷體" w:hAnsi="標楷體" w:cs="新細明體, PMingLiU"/>
          <w:color w:val="000000"/>
          <w:sz w:val="28"/>
          <w:szCs w:val="28"/>
        </w:rPr>
        <w:t>有就讀國民中學、國民小學子女，且符合</w:t>
      </w:r>
      <w:r>
        <w:rPr>
          <w:rFonts w:eastAsia="標楷體"/>
          <w:color w:val="000000"/>
          <w:sz w:val="28"/>
          <w:szCs w:val="28"/>
        </w:rPr>
        <w:t>下列各款情形之一，得</w:t>
      </w:r>
      <w:r>
        <w:rPr>
          <w:rFonts w:ascii="標楷體" w:eastAsia="標楷體" w:hAnsi="標楷體" w:cs="新細明體, PMingLiU"/>
          <w:color w:val="000000"/>
          <w:sz w:val="28"/>
          <w:szCs w:val="28"/>
        </w:rPr>
        <w:t>申請午餐補助金：</w:t>
      </w:r>
    </w:p>
    <w:p w:rsidR="003D389D" w:rsidRDefault="006D5A36">
      <w:pPr>
        <w:pStyle w:val="Standard"/>
        <w:snapToGrid w:val="0"/>
        <w:spacing w:line="500" w:lineRule="exact"/>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（一）經戶籍所在地直轄市、縣（市）政府審核認定及證明低收入戶。</w:t>
      </w:r>
    </w:p>
    <w:p w:rsidR="003D389D" w:rsidRDefault="006D5A36">
      <w:pPr>
        <w:pStyle w:val="Standard"/>
        <w:snapToGrid w:val="0"/>
        <w:spacing w:line="500" w:lineRule="exact"/>
        <w:ind w:left="812" w:hanging="812"/>
        <w:jc w:val="both"/>
        <w:rPr>
          <w:rFonts w:ascii="標楷體" w:eastAsia="標楷體" w:hAnsi="標楷體" w:cs="標楷體"/>
          <w:color w:val="000000"/>
          <w:sz w:val="28"/>
          <w:szCs w:val="28"/>
        </w:rPr>
      </w:pPr>
      <w:r>
        <w:rPr>
          <w:rFonts w:ascii="標楷體" w:eastAsia="標楷體" w:hAnsi="標楷體" w:cs="標楷體"/>
          <w:color w:val="000000"/>
          <w:sz w:val="28"/>
          <w:szCs w:val="28"/>
        </w:rPr>
        <w:t>（二）經戶籍所在地直轄市、縣（市）政府審核認定及證明中低收入戶。</w:t>
      </w:r>
    </w:p>
    <w:p w:rsidR="003D389D" w:rsidRDefault="006D5A36">
      <w:pPr>
        <w:pStyle w:val="Standard"/>
        <w:snapToGrid w:val="0"/>
        <w:spacing w:line="500" w:lineRule="exact"/>
        <w:ind w:left="820" w:hanging="820"/>
        <w:jc w:val="both"/>
        <w:rPr>
          <w:rFonts w:ascii="標楷體" w:eastAsia="標楷體" w:hAnsi="標楷體" w:cs="標楷體"/>
          <w:color w:val="000000"/>
          <w:sz w:val="28"/>
          <w:szCs w:val="28"/>
        </w:rPr>
      </w:pPr>
      <w:r>
        <w:rPr>
          <w:rFonts w:ascii="標楷體" w:eastAsia="標楷體" w:hAnsi="標楷體" w:cs="標楷體"/>
          <w:color w:val="000000"/>
          <w:sz w:val="28"/>
          <w:szCs w:val="28"/>
        </w:rPr>
        <w:t>（三）地方政府依相關規定認定因家庭突發因素無力支付午餐費。</w:t>
      </w:r>
    </w:p>
    <w:p w:rsidR="003D389D" w:rsidRDefault="006D5A36">
      <w:pPr>
        <w:pStyle w:val="Standard"/>
        <w:snapToGrid w:val="0"/>
        <w:spacing w:line="500" w:lineRule="exact"/>
        <w:ind w:left="820" w:hanging="820"/>
        <w:jc w:val="both"/>
      </w:pPr>
      <w:r>
        <w:rPr>
          <w:rFonts w:ascii="標楷體" w:eastAsia="標楷體" w:hAnsi="標楷體" w:cs="標楷體"/>
          <w:color w:val="000000"/>
          <w:sz w:val="28"/>
          <w:szCs w:val="28"/>
        </w:rPr>
        <w:t>（四）無證明文件，經導師家庭訪視認定清寒確實無力支付午餐費</w:t>
      </w:r>
      <w:r>
        <w:rPr>
          <w:rFonts w:ascii="標楷體" w:eastAsia="標楷體" w:hAnsi="標楷體" w:cs="新細明體, PMingLiU"/>
          <w:color w:val="000000"/>
          <w:sz w:val="28"/>
          <w:szCs w:val="28"/>
        </w:rPr>
        <w:t>。</w:t>
      </w:r>
    </w:p>
    <w:p w:rsidR="003D389D" w:rsidRDefault="006D5A36">
      <w:pPr>
        <w:pStyle w:val="Standard"/>
        <w:spacing w:line="500" w:lineRule="exact"/>
        <w:ind w:left="560" w:hanging="560"/>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榮民前配偶（不具榮民身分），其戶籍已記載榮民子女監護權歸屬者，</w:t>
      </w:r>
      <w:proofErr w:type="gramStart"/>
      <w:r>
        <w:rPr>
          <w:rFonts w:ascii="標楷體" w:eastAsia="標楷體" w:hAnsi="標楷體" w:cs="新細明體, PMingLiU"/>
          <w:color w:val="000000"/>
          <w:sz w:val="28"/>
          <w:szCs w:val="28"/>
        </w:rPr>
        <w:t>準</w:t>
      </w:r>
      <w:proofErr w:type="gramEnd"/>
      <w:r>
        <w:rPr>
          <w:rFonts w:ascii="標楷體" w:eastAsia="標楷體" w:hAnsi="標楷體" w:cs="新細明體, PMingLiU"/>
          <w:color w:val="000000"/>
          <w:sz w:val="28"/>
          <w:szCs w:val="28"/>
        </w:rPr>
        <w:t>用前項之規定。</w:t>
      </w:r>
    </w:p>
    <w:p w:rsidR="003D389D" w:rsidRDefault="006D5A36">
      <w:pPr>
        <w:pStyle w:val="Standard"/>
        <w:spacing w:line="500" w:lineRule="exact"/>
        <w:ind w:left="490" w:hanging="490"/>
      </w:pPr>
      <w:r>
        <w:rPr>
          <w:rFonts w:ascii="標楷體" w:eastAsia="標楷體" w:hAnsi="標楷體" w:cs="新細明體, PMingLiU"/>
          <w:color w:val="000000"/>
          <w:sz w:val="28"/>
          <w:szCs w:val="28"/>
        </w:rPr>
        <w:t>三、午餐補助金核發標準為</w:t>
      </w:r>
      <w:proofErr w:type="gramStart"/>
      <w:r>
        <w:rPr>
          <w:rFonts w:ascii="標楷體" w:eastAsia="標楷體" w:hAnsi="標楷體" w:cs="新細明體, PMingLiU"/>
          <w:color w:val="000000"/>
          <w:sz w:val="28"/>
          <w:szCs w:val="28"/>
        </w:rPr>
        <w:t>每日新</w:t>
      </w:r>
      <w:proofErr w:type="gramEnd"/>
      <w:r>
        <w:rPr>
          <w:rFonts w:ascii="標楷體" w:eastAsia="標楷體" w:hAnsi="標楷體" w:cs="新細明體, PMingLiU"/>
          <w:color w:val="000000"/>
          <w:sz w:val="28"/>
          <w:szCs w:val="28"/>
        </w:rPr>
        <w:t>臺幣八十元，補助日數為未接受學校或機關午餐補助之例假日及寒暑假</w:t>
      </w:r>
      <w:r>
        <w:rPr>
          <w:rFonts w:ascii="標楷體" w:eastAsia="標楷體" w:hAnsi="標楷體" w:cs="標楷體"/>
          <w:color w:val="000000"/>
          <w:sz w:val="28"/>
          <w:szCs w:val="28"/>
        </w:rPr>
        <w:t>。</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四、申請作業：</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（一）申請人應檢具申請書</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格式如附件一</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、身分證明文件</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本會資訊系統可查得者，免附</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及符合下列各目之</w:t>
      </w:r>
      <w:proofErr w:type="gramStart"/>
      <w:r>
        <w:rPr>
          <w:rFonts w:ascii="標楷體" w:eastAsia="標楷體" w:hAnsi="標楷體" w:cs="新細明體, PMingLiU"/>
          <w:color w:val="000000"/>
          <w:sz w:val="28"/>
          <w:szCs w:val="28"/>
        </w:rPr>
        <w:t>一</w:t>
      </w:r>
      <w:proofErr w:type="gramEnd"/>
      <w:r>
        <w:rPr>
          <w:rFonts w:ascii="標楷體" w:eastAsia="標楷體" w:hAnsi="標楷體" w:cs="新細明體, PMingLiU"/>
          <w:color w:val="000000"/>
          <w:sz w:val="28"/>
          <w:szCs w:val="28"/>
        </w:rPr>
        <w:t>證明資料，向本會各榮民服務處提出申請：</w:t>
      </w:r>
    </w:p>
    <w:p w:rsidR="003D389D" w:rsidRDefault="006D5A36">
      <w:pPr>
        <w:pStyle w:val="Standard"/>
        <w:spacing w:line="500" w:lineRule="exact"/>
        <w:ind w:left="840" w:hanging="840"/>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、低收入戶證明。</w:t>
      </w:r>
    </w:p>
    <w:p w:rsidR="003D389D" w:rsidRDefault="006D5A36">
      <w:pPr>
        <w:pStyle w:val="Standard"/>
        <w:spacing w:line="500" w:lineRule="exact"/>
        <w:ind w:left="840" w:hanging="840"/>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、中低收入戶證明。</w:t>
      </w:r>
    </w:p>
    <w:p w:rsidR="003D389D" w:rsidRDefault="006D5A36">
      <w:pPr>
        <w:pStyle w:val="Standard"/>
        <w:spacing w:line="500" w:lineRule="exact"/>
        <w:ind w:left="840" w:hanging="840"/>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、家庭突發因素無力支付午餐費相關證明文件。</w:t>
      </w:r>
    </w:p>
    <w:p w:rsidR="003D389D" w:rsidRDefault="006D5A36">
      <w:pPr>
        <w:pStyle w:val="Standard"/>
        <w:spacing w:line="500" w:lineRule="exact"/>
        <w:ind w:left="840" w:hanging="840"/>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4</w:t>
      </w:r>
      <w:r>
        <w:rPr>
          <w:rFonts w:ascii="標楷體" w:eastAsia="標楷體" w:hAnsi="標楷體" w:cs="新細明體, PMingLiU"/>
          <w:color w:val="000000"/>
          <w:sz w:val="28"/>
          <w:szCs w:val="28"/>
        </w:rPr>
        <w:t>、學校開具導師認定納入午餐補助證明。</w:t>
      </w:r>
    </w:p>
    <w:p w:rsidR="003D389D" w:rsidRDefault="006D5A36">
      <w:pPr>
        <w:pStyle w:val="Standard"/>
        <w:spacing w:line="500" w:lineRule="exact"/>
        <w:ind w:left="840" w:hanging="840"/>
        <w:rPr>
          <w:rFonts w:ascii="標楷體" w:eastAsia="標楷體" w:hAnsi="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新細明體, PMingLiU"/>
          <w:color w:val="000000"/>
          <w:sz w:val="28"/>
          <w:szCs w:val="28"/>
        </w:rPr>
        <w:t>5</w:t>
      </w:r>
      <w:r>
        <w:rPr>
          <w:rFonts w:ascii="標楷體" w:eastAsia="標楷體" w:hAnsi="標楷體" w:cs="新細明體, PMingLiU"/>
          <w:color w:val="000000"/>
          <w:sz w:val="28"/>
          <w:szCs w:val="28"/>
        </w:rPr>
        <w:t>、導師家庭訪視認定清寒確實無力支付午餐費證明單（格式如附件二）。</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（二）申請人如係初次申請或申請資料有異動者，除檢附前款資料外，須提供申請人附有相片之身分證明文件正本（影印後歸還）及郵政存摺封面影本。申請人如係榮民子女之監護人，另須檢附受理截止日前三個</w:t>
      </w:r>
      <w:r>
        <w:rPr>
          <w:rFonts w:ascii="標楷體" w:eastAsia="標楷體" w:hAnsi="標楷體" w:cs="新細明體, PMingLiU"/>
          <w:color w:val="000000"/>
          <w:sz w:val="28"/>
          <w:szCs w:val="28"/>
        </w:rPr>
        <w:lastRenderedPageBreak/>
        <w:t>月內且載明監護權之戶籍資料證明文件（榮民服務處連結內政部戶役政資訊系統查得監護權記載者，免附）。</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（三）申請期限：上半年（一月一日至六月三十日）為每年三月一日至三月三十一日，下半年（七月一日至十二月三十一日）為每年九月十五日至十月十五日。逾期不予受理。</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（四）申請未依規定檢附證明資料，其能補正者，本會各榮民服務處應通知限期補</w:t>
      </w:r>
      <w:r>
        <w:rPr>
          <w:rFonts w:ascii="標楷體" w:eastAsia="標楷體" w:hAnsi="標楷體" w:cs="新細明體, PMingLiU"/>
          <w:color w:val="000000"/>
          <w:sz w:val="28"/>
          <w:szCs w:val="28"/>
        </w:rPr>
        <w:t>正；屆期</w:t>
      </w:r>
      <w:proofErr w:type="gramStart"/>
      <w:r>
        <w:rPr>
          <w:rFonts w:ascii="標楷體" w:eastAsia="標楷體" w:hAnsi="標楷體" w:cs="新細明體, PMingLiU"/>
          <w:color w:val="000000"/>
          <w:sz w:val="28"/>
          <w:szCs w:val="28"/>
        </w:rPr>
        <w:t>不</w:t>
      </w:r>
      <w:proofErr w:type="gramEnd"/>
      <w:r>
        <w:rPr>
          <w:rFonts w:ascii="標楷體" w:eastAsia="標楷體" w:hAnsi="標楷體" w:cs="新細明體, PMingLiU"/>
          <w:color w:val="000000"/>
          <w:sz w:val="28"/>
          <w:szCs w:val="28"/>
        </w:rPr>
        <w:t>補正或不能補正者，逕行駁回。</w:t>
      </w:r>
    </w:p>
    <w:p w:rsidR="003D389D" w:rsidRDefault="006D5A36">
      <w:pPr>
        <w:pStyle w:val="Standard"/>
        <w:spacing w:line="500" w:lineRule="exact"/>
        <w:ind w:left="840" w:hanging="84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（五）經審查符合規定者，將補助金以轉帳方式撥入申請人指定之金融帳戶內；不符合者，駁回其申請。</w:t>
      </w:r>
    </w:p>
    <w:p w:rsidR="003D389D" w:rsidRDefault="006D5A36">
      <w:pPr>
        <w:pStyle w:val="Standard"/>
        <w:snapToGrid w:val="0"/>
        <w:spacing w:line="500" w:lineRule="exact"/>
        <w:ind w:left="840" w:hanging="840"/>
        <w:jc w:val="both"/>
      </w:pPr>
      <w:r>
        <w:rPr>
          <w:rFonts w:ascii="標楷體" w:eastAsia="標楷體" w:hAnsi="標楷體" w:cs="新細明體, PMingLiU"/>
          <w:color w:val="000000"/>
          <w:sz w:val="28"/>
          <w:szCs w:val="28"/>
        </w:rPr>
        <w:t>五、一般規定</w:t>
      </w:r>
      <w:r>
        <w:rPr>
          <w:rFonts w:ascii="標楷體" w:eastAsia="標楷體" w:hAnsi="標楷體" w:cs="新細明體, PMingLiU"/>
          <w:color w:val="000000"/>
          <w:sz w:val="28"/>
          <w:szCs w:val="28"/>
        </w:rPr>
        <w:t>:</w:t>
      </w:r>
    </w:p>
    <w:p w:rsidR="003D389D" w:rsidRDefault="006D5A36">
      <w:pPr>
        <w:pStyle w:val="Standard"/>
        <w:wordWrap w:val="0"/>
        <w:overflowPunct w:val="0"/>
        <w:snapToGrid w:val="0"/>
        <w:spacing w:line="500" w:lineRule="exact"/>
        <w:ind w:left="840" w:hanging="840"/>
        <w:jc w:val="both"/>
      </w:pPr>
      <w:r>
        <w:rPr>
          <w:rFonts w:ascii="標楷體" w:eastAsia="標楷體" w:hAnsi="標楷體" w:cs="標楷體"/>
          <w:color w:val="000000"/>
          <w:sz w:val="28"/>
          <w:szCs w:val="28"/>
        </w:rPr>
        <w:t>（一）</w:t>
      </w:r>
      <w:r>
        <w:rPr>
          <w:rFonts w:ascii="標楷體" w:eastAsia="標楷體" w:hAnsi="標楷體" w:cs="新細明體, PMingLiU"/>
          <w:color w:val="000000"/>
          <w:sz w:val="28"/>
          <w:szCs w:val="28"/>
        </w:rPr>
        <w:t>本會各榮民服務處</w:t>
      </w:r>
      <w:r>
        <w:rPr>
          <w:rFonts w:ascii="標楷體" w:eastAsia="標楷體" w:hAnsi="標楷體" w:cs="標楷體"/>
          <w:color w:val="000000"/>
          <w:sz w:val="28"/>
          <w:szCs w:val="28"/>
        </w:rPr>
        <w:t>應於受理截止後一個月內，與學校或機關勾</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比對，確認身分完成證明文件審查，並備妥申請文件、請領名冊、郵存憑單（蓋郵戳）等相關資料報會。本會</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審通過後，核發半年所需經費。</w:t>
      </w:r>
    </w:p>
    <w:p w:rsidR="003D389D" w:rsidRDefault="006D5A36">
      <w:pPr>
        <w:pStyle w:val="Standard"/>
        <w:wordWrap w:val="0"/>
        <w:overflowPunct w:val="0"/>
        <w:snapToGrid w:val="0"/>
        <w:spacing w:line="500" w:lineRule="exact"/>
        <w:ind w:left="840" w:hanging="840"/>
        <w:jc w:val="both"/>
      </w:pPr>
      <w:r>
        <w:rPr>
          <w:rFonts w:ascii="標楷體" w:eastAsia="標楷體" w:hAnsi="標楷體" w:cs="新細明體, PMingLiU"/>
          <w:color w:val="000000"/>
          <w:sz w:val="28"/>
          <w:szCs w:val="28"/>
        </w:rPr>
        <w:t>（二）本會各榮民服務處</w:t>
      </w:r>
      <w:r>
        <w:rPr>
          <w:rFonts w:ascii="標楷體" w:eastAsia="標楷體" w:hAnsi="標楷體" w:cs="標楷體"/>
          <w:color w:val="000000"/>
          <w:sz w:val="28"/>
          <w:szCs w:val="28"/>
        </w:rPr>
        <w:t>完成補助作業發放後，應將補助情形鍵入服務機構「榮民及榮</w:t>
      </w:r>
      <w:proofErr w:type="gramStart"/>
      <w:r>
        <w:rPr>
          <w:rFonts w:ascii="標楷體" w:eastAsia="標楷體" w:hAnsi="標楷體" w:cs="標楷體"/>
          <w:color w:val="000000"/>
          <w:sz w:val="28"/>
          <w:szCs w:val="28"/>
        </w:rPr>
        <w:t>眷</w:t>
      </w:r>
      <w:proofErr w:type="gramEnd"/>
      <w:r>
        <w:rPr>
          <w:rFonts w:ascii="標楷體" w:eastAsia="標楷體" w:hAnsi="標楷體" w:cs="標楷體"/>
          <w:color w:val="000000"/>
          <w:sz w:val="28"/>
          <w:szCs w:val="28"/>
        </w:rPr>
        <w:t>訪視服務系統」。</w:t>
      </w:r>
    </w:p>
    <w:p w:rsidR="003D389D" w:rsidRDefault="006D5A36">
      <w:pPr>
        <w:pStyle w:val="Standard"/>
        <w:wordWrap w:val="0"/>
        <w:overflowPunct w:val="0"/>
        <w:snapToGrid w:val="0"/>
        <w:spacing w:line="500" w:lineRule="exact"/>
        <w:ind w:left="840" w:hanging="840"/>
        <w:jc w:val="both"/>
      </w:pPr>
      <w:r>
        <w:rPr>
          <w:rFonts w:ascii="標楷體" w:eastAsia="標楷體" w:hAnsi="標楷體" w:cs="新細明體, PMingLiU"/>
          <w:color w:val="000000"/>
          <w:sz w:val="28"/>
          <w:szCs w:val="28"/>
        </w:rPr>
        <w:t>（三）補助後自行休學者，應繳回補助餘款。但因不可抗拒因素而中斷學業者，得不予</w:t>
      </w:r>
      <w:r>
        <w:rPr>
          <w:rFonts w:ascii="標楷體" w:eastAsia="標楷體" w:hAnsi="標楷體" w:cs="新細明體, PMingLiU"/>
          <w:color w:val="000000"/>
          <w:sz w:val="28"/>
          <w:szCs w:val="28"/>
        </w:rPr>
        <w:t>追繳。所稱不可抗拒因素，指因病住院、學校停課、</w:t>
      </w:r>
      <w:proofErr w:type="gramStart"/>
      <w:r>
        <w:rPr>
          <w:rFonts w:ascii="標楷體" w:eastAsia="標楷體" w:hAnsi="標楷體" w:cs="新細明體, PMingLiU"/>
          <w:color w:val="000000"/>
          <w:sz w:val="28"/>
          <w:szCs w:val="28"/>
        </w:rPr>
        <w:t>家逢變故</w:t>
      </w:r>
      <w:proofErr w:type="gramEnd"/>
      <w:r>
        <w:rPr>
          <w:rFonts w:ascii="標楷體" w:eastAsia="標楷體" w:hAnsi="標楷體" w:cs="新細明體, PMingLiU"/>
          <w:color w:val="000000"/>
          <w:sz w:val="28"/>
          <w:szCs w:val="28"/>
        </w:rPr>
        <w:t>有村里長證明事項。</w:t>
      </w:r>
    </w:p>
    <w:p w:rsidR="003D389D" w:rsidRDefault="006D5A36">
      <w:pPr>
        <w:pStyle w:val="Standard"/>
        <w:wordWrap w:val="0"/>
        <w:overflowPunct w:val="0"/>
        <w:snapToGrid w:val="0"/>
        <w:spacing w:line="500" w:lineRule="exact"/>
        <w:ind w:left="811" w:hanging="811"/>
        <w:jc w:val="both"/>
      </w:pPr>
      <w:r>
        <w:rPr>
          <w:rFonts w:ascii="標楷體" w:eastAsia="標楷體" w:hAnsi="標楷體" w:cs="新細明體, PMingLiU"/>
          <w:color w:val="000000"/>
        </w:rPr>
        <w:t>（</w:t>
      </w:r>
      <w:r>
        <w:rPr>
          <w:rFonts w:ascii="標楷體" w:eastAsia="標楷體" w:hAnsi="標楷體" w:cs="新細明體, PMingLiU"/>
          <w:color w:val="000000"/>
          <w:sz w:val="28"/>
          <w:szCs w:val="28"/>
        </w:rPr>
        <w:t>四）已接受學校或機關午餐補助款或實物給付者，不得重複申領，已核發者應予追回。</w:t>
      </w:r>
    </w:p>
    <w:p w:rsidR="003D389D" w:rsidRDefault="006D5A36">
      <w:pPr>
        <w:pStyle w:val="Standard"/>
        <w:snapToGrid w:val="0"/>
        <w:ind w:left="840" w:hanging="840"/>
        <w:jc w:val="both"/>
      </w:pPr>
      <w:r>
        <w:rPr>
          <w:rFonts w:ascii="標楷體" w:eastAsia="標楷體" w:hAnsi="標楷體" w:cs="新細明體, PMingLiU"/>
          <w:color w:val="000000"/>
          <w:sz w:val="28"/>
          <w:szCs w:val="28"/>
        </w:rPr>
        <w:t>（五）</w:t>
      </w:r>
      <w:r>
        <w:rPr>
          <w:rFonts w:ascii="標楷體" w:eastAsia="標楷體" w:hAnsi="標楷體" w:cs="標楷體"/>
          <w:color w:val="000000"/>
          <w:sz w:val="28"/>
          <w:szCs w:val="28"/>
        </w:rPr>
        <w:t>凡以詐欺或其他不當行為申請者，不予核發，已核發者應追回之。涉及刑責者，移送司法機關辦理。</w:t>
      </w:r>
    </w:p>
    <w:p w:rsidR="003D389D" w:rsidRDefault="006D5A36">
      <w:pPr>
        <w:pStyle w:val="Standard"/>
        <w:spacing w:line="500" w:lineRule="exact"/>
        <w:ind w:left="510" w:hanging="510"/>
        <w:jc w:val="both"/>
      </w:pPr>
      <w:r>
        <w:rPr>
          <w:rFonts w:ascii="標楷體" w:eastAsia="標楷體" w:hAnsi="標楷體" w:cs="新細明體, PMingLiU"/>
          <w:sz w:val="28"/>
          <w:szCs w:val="28"/>
        </w:rPr>
        <w:t>六、</w:t>
      </w:r>
      <w:r>
        <w:rPr>
          <w:rFonts w:ascii="標楷體" w:eastAsia="標楷體" w:hAnsi="標楷體" w:cs="新細明體, PMingLiU"/>
          <w:color w:val="000000"/>
          <w:sz w:val="28"/>
          <w:szCs w:val="28"/>
        </w:rPr>
        <w:t>本會各榮民服務處應於申請</w:t>
      </w:r>
      <w:r>
        <w:rPr>
          <w:rFonts w:ascii="標楷體" w:eastAsia="標楷體" w:hAnsi="標楷體" w:cs="標楷體"/>
          <w:color w:val="000000"/>
          <w:sz w:val="28"/>
          <w:szCs w:val="28"/>
        </w:rPr>
        <w:t>期間</w:t>
      </w:r>
      <w:r>
        <w:rPr>
          <w:rFonts w:ascii="標楷體" w:eastAsia="標楷體" w:hAnsi="標楷體" w:cs="新細明體, PMingLiU"/>
          <w:color w:val="000000"/>
          <w:sz w:val="28"/>
          <w:szCs w:val="28"/>
        </w:rPr>
        <w:t>前後，派員訪視轄區之補助對象，瞭解其生活狀況。如發現新增或不符補助要件時，應主動協助申辦或停止補助。</w:t>
      </w:r>
    </w:p>
    <w:p w:rsidR="003D389D" w:rsidRDefault="006D5A36">
      <w:pPr>
        <w:pStyle w:val="Standard"/>
        <w:spacing w:line="500" w:lineRule="exact"/>
        <w:ind w:left="510" w:hanging="510"/>
        <w:jc w:val="both"/>
      </w:pPr>
      <w:r>
        <w:rPr>
          <w:rFonts w:ascii="標楷體" w:eastAsia="標楷體" w:hAnsi="標楷體" w:cs="標楷體"/>
          <w:color w:val="000000"/>
          <w:kern w:val="0"/>
          <w:sz w:val="28"/>
          <w:szCs w:val="28"/>
        </w:rPr>
        <w:t>七、</w:t>
      </w:r>
      <w:proofErr w:type="gramStart"/>
      <w:r>
        <w:rPr>
          <w:rFonts w:ascii="標楷體" w:eastAsia="標楷體" w:hAnsi="標楷體" w:cs="標楷體"/>
          <w:color w:val="000000"/>
          <w:kern w:val="0"/>
          <w:sz w:val="28"/>
          <w:szCs w:val="28"/>
        </w:rPr>
        <w:t>戰訓或</w:t>
      </w:r>
      <w:proofErr w:type="gramEnd"/>
      <w:r>
        <w:rPr>
          <w:rFonts w:ascii="標楷體" w:eastAsia="標楷體" w:hAnsi="標楷體" w:cs="標楷體"/>
          <w:color w:val="000000"/>
          <w:kern w:val="0"/>
          <w:sz w:val="28"/>
          <w:szCs w:val="28"/>
        </w:rPr>
        <w:t>因公殞命軍人之遺族，準用遺眷規定，申請就學子女午餐補助。</w:t>
      </w:r>
    </w:p>
    <w:p w:rsidR="003D389D" w:rsidRDefault="003D389D">
      <w:pPr>
        <w:pStyle w:val="Standard"/>
        <w:spacing w:line="500" w:lineRule="exact"/>
        <w:ind w:left="510" w:hanging="510"/>
        <w:jc w:val="both"/>
      </w:pPr>
    </w:p>
    <w:p w:rsidR="003D389D" w:rsidRDefault="003D389D">
      <w:pPr>
        <w:pStyle w:val="Standard"/>
        <w:spacing w:line="500" w:lineRule="exact"/>
        <w:ind w:left="510" w:hanging="510"/>
        <w:jc w:val="both"/>
        <w:rPr>
          <w:rFonts w:ascii="標楷體" w:eastAsia="標楷體" w:hAnsi="標楷體" w:cs="新細明體, PMingLiU"/>
          <w:sz w:val="28"/>
          <w:szCs w:val="28"/>
        </w:rPr>
      </w:pPr>
    </w:p>
    <w:p w:rsidR="003D389D" w:rsidRDefault="003D389D">
      <w:pPr>
        <w:pStyle w:val="Standard"/>
        <w:spacing w:line="500" w:lineRule="exact"/>
        <w:ind w:left="560" w:hanging="560"/>
        <w:rPr>
          <w:rFonts w:ascii="標楷體" w:eastAsia="標楷體" w:hAnsi="標楷體" w:cs="標楷體"/>
          <w:i/>
          <w:sz w:val="28"/>
          <w:szCs w:val="28"/>
        </w:rPr>
      </w:pPr>
    </w:p>
    <w:p w:rsidR="003D389D" w:rsidRDefault="003D389D">
      <w:pPr>
        <w:pStyle w:val="Standard"/>
        <w:spacing w:line="500" w:lineRule="exact"/>
        <w:ind w:left="560" w:hanging="560"/>
        <w:rPr>
          <w:rFonts w:ascii="標楷體" w:eastAsia="標楷體" w:hAnsi="標楷體" w:cs="標楷體"/>
          <w:i/>
          <w:sz w:val="28"/>
          <w:szCs w:val="28"/>
        </w:rPr>
      </w:pPr>
    </w:p>
    <w:p w:rsidR="003D389D" w:rsidRDefault="003D389D">
      <w:pPr>
        <w:pStyle w:val="Standard"/>
        <w:spacing w:line="500" w:lineRule="exact"/>
        <w:ind w:left="560" w:hanging="560"/>
        <w:rPr>
          <w:rFonts w:ascii="標楷體" w:eastAsia="標楷體" w:hAnsi="標楷體" w:cs="標楷體"/>
          <w:i/>
          <w:sz w:val="28"/>
          <w:szCs w:val="28"/>
        </w:rPr>
      </w:pPr>
    </w:p>
    <w:p w:rsidR="003D389D" w:rsidRDefault="003D389D">
      <w:pPr>
        <w:pStyle w:val="Standard"/>
        <w:spacing w:line="500" w:lineRule="exact"/>
        <w:ind w:left="560" w:hanging="560"/>
        <w:rPr>
          <w:rFonts w:ascii="標楷體" w:eastAsia="標楷體" w:hAnsi="標楷體" w:cs="標楷體"/>
          <w:i/>
          <w:sz w:val="28"/>
          <w:szCs w:val="28"/>
        </w:rPr>
      </w:pPr>
    </w:p>
    <w:sectPr w:rsidR="003D389D">
      <w:footerReference w:type="default" r:id="rId7"/>
      <w:pgSz w:w="11906" w:h="16838"/>
      <w:pgMar w:top="1134" w:right="1247" w:bottom="1048" w:left="1247"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A36" w:rsidRDefault="006D5A36">
      <w:r>
        <w:separator/>
      </w:r>
    </w:p>
  </w:endnote>
  <w:endnote w:type="continuationSeparator" w:id="0">
    <w:p w:rsidR="006D5A36" w:rsidRDefault="006D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sig w:usb0="00008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3B" w:rsidRDefault="006D5A3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880"/>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rsidR="00BB5D3B" w:rsidRDefault="006D5A36">
                          <w:pPr>
                            <w:pStyle w:val="a6"/>
                          </w:pPr>
                          <w:r>
                            <w:rPr>
                              <w:rStyle w:val="a9"/>
                            </w:rPr>
                            <w:fldChar w:fldCharType="begin"/>
                          </w:r>
                          <w:r>
                            <w:rPr>
                              <w:rStyle w:val="a9"/>
                            </w:rPr>
                            <w:instrText xml:space="preserve"> PAGE </w:instrText>
                          </w:r>
                          <w:r>
                            <w:rPr>
                              <w:rStyle w:val="a9"/>
                            </w:rPr>
                            <w:fldChar w:fldCharType="separate"/>
                          </w:r>
                          <w:r>
                            <w:rPr>
                              <w:rStyle w:val="a9"/>
                            </w:rPr>
                            <w:t>2</w:t>
                          </w:r>
                          <w:r>
                            <w:rPr>
                              <w:rStyle w:val="a9"/>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" stroked="f">
              <v:fill opacity="0"/>
              <v:textbox style="mso-fit-shape-to-text:t" inset="0,0,0,0">
                <w:txbxContent>
                  <w:p w:rsidR="00BB5D3B" w:rsidRDefault="006D5A36">
                    <w:pPr>
                      <w:pStyle w:val="a6"/>
                    </w:pPr>
                    <w:r>
                      <w:rPr>
                        <w:rStyle w:val="a9"/>
                      </w:rPr>
                      <w:fldChar w:fldCharType="begin"/>
                    </w:r>
                    <w:r>
                      <w:rPr>
                        <w:rStyle w:val="a9"/>
                      </w:rPr>
                      <w:instrText xml:space="preserve"> PAGE </w:instrText>
                    </w:r>
                    <w:r>
                      <w:rPr>
                        <w:rStyle w:val="a9"/>
                      </w:rPr>
                      <w:fldChar w:fldCharType="separate"/>
                    </w:r>
                    <w:r>
                      <w:rPr>
                        <w:rStyle w:val="a9"/>
                      </w:rPr>
                      <w:t>2</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A36" w:rsidRDefault="006D5A36">
      <w:r>
        <w:rPr>
          <w:color w:val="000000"/>
        </w:rPr>
        <w:separator/>
      </w:r>
    </w:p>
  </w:footnote>
  <w:footnote w:type="continuationSeparator" w:id="0">
    <w:p w:rsidR="006D5A36" w:rsidRDefault="006D5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3BE0"/>
    <w:multiLevelType w:val="multilevel"/>
    <w:tmpl w:val="A6BAB72C"/>
    <w:styleLink w:val="WW8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8933A71"/>
    <w:multiLevelType w:val="multilevel"/>
    <w:tmpl w:val="61B4CCA8"/>
    <w:styleLink w:val="WW8Num3"/>
    <w:lvl w:ilvl="0">
      <w:start w:val="1"/>
      <w:numFmt w:val="japaneseCounting"/>
      <w:pStyle w:val="a"/>
      <w:suff w:val="nothing"/>
      <w:lvlText w:val="%1、"/>
      <w:lvlJc w:val="left"/>
      <w:pPr>
        <w:ind w:left="1693" w:hanging="641"/>
      </w:pPr>
      <w:rPr>
        <w:rFonts w:ascii="標楷體" w:eastAsia="標楷體" w:hAnsi="標楷體"/>
        <w:sz w:val="32"/>
      </w:rPr>
    </w:lvl>
    <w:lvl w:ilvl="1">
      <w:start w:val="1"/>
      <w:numFmt w:val="japaneseCounting"/>
      <w:suff w:val="nothing"/>
      <w:lvlText w:val="（%2）"/>
      <w:lvlJc w:val="left"/>
      <w:pPr>
        <w:ind w:left="2632" w:hanging="959"/>
      </w:pPr>
      <w:rPr>
        <w:rFonts w:ascii="標楷體" w:eastAsia="標楷體" w:hAnsi="標楷體"/>
        <w:sz w:val="32"/>
      </w:rPr>
    </w:lvl>
    <w:lvl w:ilvl="2">
      <w:start w:val="1"/>
      <w:numFmt w:val="decimal"/>
      <w:suff w:val="nothing"/>
      <w:lvlText w:val="%3、"/>
      <w:lvlJc w:val="left"/>
      <w:pPr>
        <w:ind w:left="2117" w:hanging="635"/>
      </w:pPr>
      <w:rPr>
        <w:rFonts w:ascii="標楷體" w:eastAsia="標楷體" w:hAnsi="標楷體"/>
        <w:sz w:val="32"/>
      </w:rPr>
    </w:lvl>
    <w:lvl w:ilvl="3">
      <w:start w:val="1"/>
      <w:numFmt w:val="decimal"/>
      <w:suff w:val="nothing"/>
      <w:lvlText w:val="（%4）"/>
      <w:lvlJc w:val="left"/>
      <w:pPr>
        <w:ind w:left="2764" w:hanging="964"/>
      </w:pPr>
    </w:lvl>
    <w:lvl w:ilvl="4">
      <w:start w:val="1"/>
      <w:numFmt w:val="ideographTraditional"/>
      <w:suff w:val="nothing"/>
      <w:lvlText w:val="%5、"/>
      <w:lvlJc w:val="left"/>
      <w:pPr>
        <w:ind w:left="3081" w:hanging="635"/>
      </w:pPr>
    </w:lvl>
    <w:lvl w:ilvl="5">
      <w:start w:val="1"/>
      <w:numFmt w:val="ideographTraditional"/>
      <w:lvlText w:val="（%6）"/>
      <w:lvlJc w:val="left"/>
      <w:pPr>
        <w:ind w:left="3728" w:hanging="975"/>
      </w:pPr>
      <w:rPr>
        <w:rFonts w:ascii="標楷體" w:eastAsia="標楷體" w:hAnsi="標楷體"/>
        <w:b w:val="0"/>
        <w:i w:val="0"/>
        <w:spacing w:val="0"/>
        <w:kern w:val="3"/>
        <w:position w:val="0"/>
        <w:sz w:val="32"/>
        <w:vertAlign w:val="baseline"/>
      </w:rPr>
    </w:lvl>
    <w:lvl w:ilvl="6">
      <w:start w:val="1"/>
      <w:numFmt w:val="ideographZodiac"/>
      <w:lvlText w:val="%7、"/>
      <w:lvlJc w:val="left"/>
      <w:pPr>
        <w:ind w:left="4045" w:hanging="646"/>
      </w:pPr>
    </w:lvl>
    <w:lvl w:ilvl="7">
      <w:start w:val="1"/>
      <w:numFmt w:val="ideographZodiac"/>
      <w:lvlText w:val="（%8）"/>
      <w:lvlJc w:val="left"/>
      <w:pPr>
        <w:ind w:left="4680" w:hanging="964"/>
      </w:pPr>
    </w:lvl>
    <w:lvl w:ilvl="8">
      <w:start w:val="1"/>
      <w:numFmt w:val="lowerLetter"/>
      <w:lvlText w:val="%9)"/>
      <w:lvlJc w:val="left"/>
      <w:pPr>
        <w:ind w:left="5303" w:hanging="1700"/>
      </w:pPr>
    </w:lvl>
  </w:abstractNum>
  <w:abstractNum w:abstractNumId="2" w15:restartNumberingAfterBreak="0">
    <w:nsid w:val="61C10266"/>
    <w:multiLevelType w:val="multilevel"/>
    <w:tmpl w:val="7D6AE84C"/>
    <w:styleLink w:val="WW8Num1"/>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D389D"/>
    <w:rsid w:val="000C1763"/>
    <w:rsid w:val="003D389D"/>
    <w:rsid w:val="006D5A36"/>
    <w:rsid w:val="00F90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7254F-2574-4EFD-A3FA-434652ED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line="800" w:lineRule="exact"/>
    </w:pPr>
    <w:rPr>
      <w:rFonts w:eastAsia="標楷體"/>
      <w:sz w:val="44"/>
    </w:rPr>
  </w:style>
  <w:style w:type="paragraph" w:styleId="a4">
    <w:name w:val="List"/>
    <w:basedOn w:val="Textbody"/>
    <w:rPr>
      <w:rFonts w:cs="Mangal"/>
      <w:sz w:val="24"/>
    </w:rPr>
  </w:style>
  <w:style w:type="paragraph" w:styleId="a5">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customStyle="1" w:styleId="a">
    <w:name w:val="分項段落"/>
    <w:basedOn w:val="Standard"/>
    <w:pPr>
      <w:widowControl/>
      <w:numPr>
        <w:numId w:val="3"/>
      </w:numPr>
      <w:snapToGrid w:val="0"/>
    </w:pPr>
    <w:rPr>
      <w:rFonts w:eastAsia="標楷體"/>
      <w:sz w:val="32"/>
      <w:szCs w:val="20"/>
      <w:lang w:val="zh-TW"/>
    </w:rPr>
  </w:style>
  <w:style w:type="paragraph" w:styleId="a8">
    <w:name w:val="head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DocumentMap">
    <w:name w:val="DocumentMap"/>
    <w:pPr>
      <w:widowControl/>
      <w:textAlignment w:val="auto"/>
    </w:pPr>
    <w:rPr>
      <w:rFonts w:ascii="Calibri" w:hAnsi="Calibri" w:cs="Calibri"/>
      <w:szCs w:val="22"/>
      <w:lang w:bidi="ar-SA"/>
    </w:rPr>
  </w:style>
  <w:style w:type="character" w:customStyle="1" w:styleId="WW8Num1z0">
    <w:name w:val="WW8Num1z0"/>
    <w:rPr>
      <w:rFonts w:ascii="標楷體" w:eastAsia="標楷體" w:hAnsi="標楷體" w:cs="Times New Roman"/>
      <w:sz w:val="28"/>
      <w:szCs w:val="28"/>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32"/>
    </w:rPr>
  </w:style>
  <w:style w:type="character" w:customStyle="1" w:styleId="WW8Num3z3">
    <w:name w:val="WW8Num3z3"/>
  </w:style>
  <w:style w:type="character" w:customStyle="1" w:styleId="WW8Num3z5">
    <w:name w:val="WW8Num3z5"/>
    <w:rPr>
      <w:rFonts w:ascii="標楷體" w:eastAsia="標楷體" w:hAnsi="標楷體" w:cs="標楷體"/>
      <w:b w:val="0"/>
      <w:i w:val="0"/>
      <w:spacing w:val="0"/>
      <w:kern w:val="3"/>
      <w:position w:val="0"/>
      <w:sz w:val="32"/>
      <w:vertAlign w:val="baseline"/>
    </w:rPr>
  </w:style>
  <w:style w:type="character" w:styleId="a9">
    <w:name w:val="page number"/>
    <w:basedOn w:val="a1"/>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修正行政院國軍退除役官兵輔導委員會辦理榮民就學子女營養午餐補助金發放作業要點</dc:title>
  <dc:creator>vacuser</dc:creator>
  <cp:lastModifiedBy>user</cp:lastModifiedBy>
  <cp:revision>2</cp:revision>
  <cp:lastPrinted>2014-11-06T10:36:00Z</cp:lastPrinted>
  <dcterms:created xsi:type="dcterms:W3CDTF">2020-09-14T07:53:00Z</dcterms:created>
  <dcterms:modified xsi:type="dcterms:W3CDTF">2020-09-14T07:53:00Z</dcterms:modified>
</cp:coreProperties>
</file>